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69" w:rsidRPr="00BA2016" w:rsidRDefault="00161A50" w:rsidP="008B0DCF">
      <w:pPr>
        <w:pStyle w:val="Cm"/>
        <w:rPr>
          <w:sz w:val="32"/>
        </w:rPr>
      </w:pPr>
      <w:r w:rsidRPr="00BA2016">
        <w:rPr>
          <w:sz w:val="32"/>
        </w:rPr>
        <w:t>A Budapesti Vívó Szövetség 201</w:t>
      </w:r>
      <w:r w:rsidR="004B300B" w:rsidRPr="00BA2016">
        <w:rPr>
          <w:sz w:val="32"/>
        </w:rPr>
        <w:t>3</w:t>
      </w:r>
      <w:r w:rsidR="00676369" w:rsidRPr="00BA2016">
        <w:rPr>
          <w:sz w:val="32"/>
        </w:rPr>
        <w:t xml:space="preserve">. évi </w:t>
      </w:r>
      <w:r w:rsidR="00ED7E12" w:rsidRPr="00BA2016">
        <w:rPr>
          <w:sz w:val="32"/>
        </w:rPr>
        <w:t>tényköltsége</w:t>
      </w:r>
    </w:p>
    <w:p w:rsidR="00676369" w:rsidRPr="00BA2016" w:rsidRDefault="00676369"/>
    <w:p w:rsidR="00676369" w:rsidRPr="00BA2016" w:rsidRDefault="00161A50" w:rsidP="00BA2016">
      <w:pPr>
        <w:tabs>
          <w:tab w:val="right" w:pos="6521"/>
        </w:tabs>
        <w:rPr>
          <w:b/>
          <w:bCs/>
        </w:rPr>
      </w:pPr>
      <w:r w:rsidRPr="00BA2016">
        <w:rPr>
          <w:b/>
          <w:bCs/>
        </w:rPr>
        <w:t>201</w:t>
      </w:r>
      <w:r w:rsidR="004B300B" w:rsidRPr="00BA2016">
        <w:rPr>
          <w:b/>
          <w:bCs/>
        </w:rPr>
        <w:t>3</w:t>
      </w:r>
      <w:r w:rsidR="00AD5234" w:rsidRPr="00BA2016">
        <w:rPr>
          <w:b/>
          <w:bCs/>
        </w:rPr>
        <w:t>.01.0</w:t>
      </w:r>
      <w:r w:rsidR="00676369" w:rsidRPr="00BA2016">
        <w:rPr>
          <w:b/>
          <w:bCs/>
        </w:rPr>
        <w:t>1</w:t>
      </w:r>
      <w:r w:rsidR="00AD5234" w:rsidRPr="00BA2016">
        <w:rPr>
          <w:b/>
          <w:bCs/>
        </w:rPr>
        <w:t>. banki nyitó pénzkészlet</w:t>
      </w:r>
      <w:r w:rsidR="00676369" w:rsidRPr="00BA2016">
        <w:rPr>
          <w:b/>
          <w:bCs/>
        </w:rPr>
        <w:t>:</w:t>
      </w:r>
      <w:r w:rsidR="00BA2016" w:rsidRPr="00BA2016">
        <w:rPr>
          <w:b/>
          <w:bCs/>
        </w:rPr>
        <w:tab/>
      </w:r>
      <w:r w:rsidR="00A149BD" w:rsidRPr="00BA2016">
        <w:rPr>
          <w:b/>
          <w:bCs/>
        </w:rPr>
        <w:t>474.528</w:t>
      </w:r>
      <w:r w:rsidR="00BA2016" w:rsidRPr="00BA2016">
        <w:rPr>
          <w:b/>
          <w:bCs/>
        </w:rPr>
        <w:t>.-</w:t>
      </w:r>
      <w:r w:rsidR="00A149BD" w:rsidRPr="00BA2016">
        <w:rPr>
          <w:b/>
          <w:bCs/>
        </w:rPr>
        <w:t xml:space="preserve"> Ft</w:t>
      </w:r>
    </w:p>
    <w:p w:rsidR="008932A9" w:rsidRPr="00BA2016" w:rsidRDefault="000121B1" w:rsidP="00BA2016">
      <w:pPr>
        <w:tabs>
          <w:tab w:val="right" w:pos="6521"/>
        </w:tabs>
        <w:rPr>
          <w:b/>
          <w:bCs/>
        </w:rPr>
      </w:pPr>
      <w:r>
        <w:rPr>
          <w:b/>
          <w:bCs/>
        </w:rPr>
        <w:t xml:space="preserve">              </w:t>
      </w:r>
      <w:r w:rsidR="008932A9" w:rsidRPr="00BA2016">
        <w:rPr>
          <w:b/>
          <w:bCs/>
        </w:rPr>
        <w:t xml:space="preserve">  </w:t>
      </w:r>
      <w:r w:rsidR="00987C2A" w:rsidRPr="00BA2016">
        <w:rPr>
          <w:b/>
          <w:bCs/>
        </w:rPr>
        <w:t xml:space="preserve"> </w:t>
      </w:r>
      <w:proofErr w:type="gramStart"/>
      <w:r w:rsidR="008932A9" w:rsidRPr="00BA2016">
        <w:rPr>
          <w:b/>
          <w:bCs/>
        </w:rPr>
        <w:t>pénztár</w:t>
      </w:r>
      <w:proofErr w:type="gramEnd"/>
      <w:r w:rsidR="008932A9" w:rsidRPr="00BA2016">
        <w:rPr>
          <w:b/>
          <w:bCs/>
        </w:rPr>
        <w:t xml:space="preserve"> nyitó pénzkészlet</w:t>
      </w:r>
      <w:r w:rsidR="00BA2016" w:rsidRPr="00BA2016">
        <w:rPr>
          <w:b/>
          <w:bCs/>
        </w:rPr>
        <w:t>:</w:t>
      </w:r>
      <w:r w:rsidR="00BA2016" w:rsidRPr="00BA2016">
        <w:rPr>
          <w:b/>
          <w:bCs/>
        </w:rPr>
        <w:tab/>
      </w:r>
      <w:r w:rsidR="00A149BD" w:rsidRPr="00BA2016">
        <w:rPr>
          <w:b/>
          <w:bCs/>
        </w:rPr>
        <w:t>75</w:t>
      </w:r>
      <w:r w:rsidR="00BA2016" w:rsidRPr="00BA2016">
        <w:rPr>
          <w:b/>
          <w:bCs/>
        </w:rPr>
        <w:t>.-</w:t>
      </w:r>
      <w:r w:rsidR="00A149BD" w:rsidRPr="00BA2016">
        <w:rPr>
          <w:b/>
          <w:bCs/>
        </w:rPr>
        <w:t xml:space="preserve"> Ft</w:t>
      </w:r>
    </w:p>
    <w:p w:rsidR="008932A9" w:rsidRPr="00BA2016" w:rsidRDefault="000121B1" w:rsidP="00BA2016">
      <w:pPr>
        <w:tabs>
          <w:tab w:val="right" w:pos="6521"/>
        </w:tabs>
        <w:rPr>
          <w:b/>
          <w:bCs/>
        </w:rPr>
      </w:pPr>
      <w:r>
        <w:rPr>
          <w:b/>
          <w:bCs/>
        </w:rPr>
        <w:t xml:space="preserve">                          </w:t>
      </w:r>
      <w:r w:rsidR="00987C2A" w:rsidRPr="00BA2016">
        <w:rPr>
          <w:b/>
          <w:bCs/>
        </w:rPr>
        <w:t xml:space="preserve">     </w:t>
      </w:r>
      <w:proofErr w:type="gramStart"/>
      <w:r w:rsidR="00987C2A" w:rsidRPr="00BA2016">
        <w:rPr>
          <w:b/>
          <w:bCs/>
        </w:rPr>
        <w:t>nyitó</w:t>
      </w:r>
      <w:proofErr w:type="gramEnd"/>
      <w:r w:rsidR="00987C2A" w:rsidRPr="00BA2016">
        <w:rPr>
          <w:b/>
          <w:bCs/>
        </w:rPr>
        <w:t xml:space="preserve"> pénzkészlet:</w:t>
      </w:r>
      <w:r w:rsidR="00BA2016" w:rsidRPr="00BA2016">
        <w:rPr>
          <w:b/>
          <w:bCs/>
        </w:rPr>
        <w:tab/>
      </w:r>
      <w:r w:rsidR="00A149BD" w:rsidRPr="00BA2016">
        <w:rPr>
          <w:b/>
          <w:bCs/>
        </w:rPr>
        <w:t>474.603</w:t>
      </w:r>
      <w:r w:rsidR="00BA2016" w:rsidRPr="00BA2016">
        <w:rPr>
          <w:b/>
          <w:bCs/>
        </w:rPr>
        <w:t>.-</w:t>
      </w:r>
      <w:r w:rsidR="00A149BD" w:rsidRPr="00BA2016">
        <w:rPr>
          <w:b/>
          <w:bCs/>
        </w:rPr>
        <w:t xml:space="preserve"> Ft</w:t>
      </w:r>
    </w:p>
    <w:p w:rsidR="006654E1" w:rsidRPr="001A09CC" w:rsidRDefault="006654E1">
      <w:pPr>
        <w:rPr>
          <w:sz w:val="16"/>
          <w:szCs w:val="16"/>
        </w:rPr>
      </w:pPr>
    </w:p>
    <w:p w:rsidR="00676369" w:rsidRPr="00BA2016" w:rsidRDefault="00676369">
      <w:pPr>
        <w:pStyle w:val="Cmsor1"/>
        <w:rPr>
          <w:sz w:val="24"/>
        </w:rPr>
      </w:pPr>
      <w:r w:rsidRPr="00BA2016">
        <w:rPr>
          <w:sz w:val="24"/>
        </w:rPr>
        <w:t xml:space="preserve">BEVÉTEL: </w:t>
      </w:r>
    </w:p>
    <w:p w:rsidR="001A3865" w:rsidRPr="001A09CC" w:rsidRDefault="001A3865" w:rsidP="001A3865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1383"/>
        <w:gridCol w:w="5052"/>
        <w:gridCol w:w="2851"/>
      </w:tblGrid>
      <w:tr w:rsidR="001A3865" w:rsidRPr="00BA2016" w:rsidTr="00C85987">
        <w:tc>
          <w:tcPr>
            <w:tcW w:w="6436" w:type="dxa"/>
            <w:gridSpan w:val="2"/>
            <w:vMerge w:val="restart"/>
          </w:tcPr>
          <w:p w:rsidR="001A3865" w:rsidRPr="00BA2016" w:rsidRDefault="00683A26" w:rsidP="00C85987">
            <w:pPr>
              <w:spacing w:line="360" w:lineRule="auto"/>
              <w:jc w:val="both"/>
            </w:pPr>
            <w:r w:rsidRPr="00BA2016">
              <w:t>1. Önkormányzati támogatás:</w:t>
            </w:r>
          </w:p>
          <w:p w:rsidR="001A3865" w:rsidRPr="00BA2016" w:rsidRDefault="00683A26" w:rsidP="00C85987">
            <w:pPr>
              <w:spacing w:line="360" w:lineRule="auto"/>
              <w:jc w:val="both"/>
            </w:pPr>
            <w:r w:rsidRPr="00BA2016">
              <w:t>2. Reklám:</w:t>
            </w:r>
          </w:p>
          <w:p w:rsidR="001A3865" w:rsidRPr="00BA2016" w:rsidRDefault="001A3865" w:rsidP="00C85987">
            <w:pPr>
              <w:spacing w:line="360" w:lineRule="auto"/>
              <w:jc w:val="both"/>
            </w:pPr>
            <w:r w:rsidRPr="00BA2016">
              <w:t>3. Pályázatok</w:t>
            </w:r>
            <w:r w:rsidR="00ED7E12" w:rsidRPr="00BA2016">
              <w:t xml:space="preserve"> (</w:t>
            </w:r>
            <w:r w:rsidR="00161A50" w:rsidRPr="00BA2016">
              <w:t>NEA</w:t>
            </w:r>
            <w:r w:rsidR="00ED7E12" w:rsidRPr="00BA2016">
              <w:t>)</w:t>
            </w:r>
            <w:r w:rsidRPr="00BA2016">
              <w:t>:</w:t>
            </w:r>
          </w:p>
          <w:p w:rsidR="00161A50" w:rsidRPr="00BA2016" w:rsidRDefault="001A3865" w:rsidP="00C85987">
            <w:pPr>
              <w:spacing w:line="360" w:lineRule="auto"/>
              <w:jc w:val="both"/>
            </w:pPr>
            <w:r w:rsidRPr="00BA2016">
              <w:t xml:space="preserve">4. MVSZ </w:t>
            </w:r>
            <w:r w:rsidR="00683A26" w:rsidRPr="00BA2016">
              <w:t>támogatás</w:t>
            </w:r>
            <w:r w:rsidRPr="00BA2016">
              <w:t>:</w:t>
            </w:r>
          </w:p>
          <w:p w:rsidR="00161A50" w:rsidRPr="00BA2016" w:rsidRDefault="004B300B" w:rsidP="00C85987">
            <w:pPr>
              <w:spacing w:line="360" w:lineRule="auto"/>
              <w:jc w:val="both"/>
            </w:pPr>
            <w:r w:rsidRPr="00BA2016">
              <w:t>5</w:t>
            </w:r>
            <w:r w:rsidR="00A61104">
              <w:t>. BSU:</w:t>
            </w:r>
          </w:p>
          <w:p w:rsidR="001A3865" w:rsidRPr="00BA2016" w:rsidRDefault="004B300B" w:rsidP="00C85987">
            <w:pPr>
              <w:spacing w:line="360" w:lineRule="auto"/>
            </w:pPr>
            <w:r w:rsidRPr="00BA2016">
              <w:t>6</w:t>
            </w:r>
            <w:r w:rsidR="00683A26" w:rsidRPr="00BA2016">
              <w:t>. Banki kamat:</w:t>
            </w:r>
          </w:p>
          <w:p w:rsidR="004552BC" w:rsidRPr="00BA2016" w:rsidRDefault="004B300B" w:rsidP="00C85987">
            <w:pPr>
              <w:spacing w:line="360" w:lineRule="auto"/>
            </w:pPr>
            <w:r w:rsidRPr="00BA2016">
              <w:t>7. Pénztárkerekítés:</w:t>
            </w:r>
          </w:p>
        </w:tc>
        <w:tc>
          <w:tcPr>
            <w:tcW w:w="2852" w:type="dxa"/>
          </w:tcPr>
          <w:p w:rsidR="001A3865" w:rsidRPr="00BA2016" w:rsidRDefault="00683A26" w:rsidP="004B300B">
            <w:pPr>
              <w:spacing w:line="360" w:lineRule="auto"/>
              <w:jc w:val="right"/>
            </w:pPr>
            <w:r w:rsidRPr="00BA2016">
              <w:t>1</w:t>
            </w:r>
            <w:r w:rsidR="00AD5234" w:rsidRPr="00BA2016">
              <w:t>.</w:t>
            </w:r>
            <w:r w:rsidR="004B300B" w:rsidRPr="00BA2016">
              <w:t>80</w:t>
            </w:r>
            <w:r w:rsidR="00AD5234" w:rsidRPr="00BA2016">
              <w:t>0.000.-</w:t>
            </w:r>
          </w:p>
        </w:tc>
      </w:tr>
      <w:tr w:rsidR="001A3865" w:rsidRPr="00BA2016" w:rsidTr="00C85987">
        <w:tc>
          <w:tcPr>
            <w:tcW w:w="6436" w:type="dxa"/>
            <w:gridSpan w:val="2"/>
            <w:vMerge/>
          </w:tcPr>
          <w:p w:rsidR="001A3865" w:rsidRPr="00BA2016" w:rsidRDefault="001A3865" w:rsidP="00C85987">
            <w:pPr>
              <w:spacing w:line="360" w:lineRule="auto"/>
              <w:rPr>
                <w:sz w:val="28"/>
              </w:rPr>
            </w:pPr>
          </w:p>
        </w:tc>
        <w:tc>
          <w:tcPr>
            <w:tcW w:w="2852" w:type="dxa"/>
          </w:tcPr>
          <w:p w:rsidR="001A3865" w:rsidRPr="00BA2016" w:rsidRDefault="00683A26" w:rsidP="00C85987">
            <w:pPr>
              <w:spacing w:line="360" w:lineRule="auto"/>
              <w:jc w:val="right"/>
            </w:pPr>
            <w:r w:rsidRPr="00BA2016">
              <w:t>200</w:t>
            </w:r>
            <w:r w:rsidR="00AD5234" w:rsidRPr="00BA2016">
              <w:t>.000.-</w:t>
            </w:r>
          </w:p>
        </w:tc>
      </w:tr>
      <w:tr w:rsidR="001A3865" w:rsidRPr="00BA2016" w:rsidTr="00C85987">
        <w:tc>
          <w:tcPr>
            <w:tcW w:w="6436" w:type="dxa"/>
            <w:gridSpan w:val="2"/>
            <w:vMerge/>
          </w:tcPr>
          <w:p w:rsidR="001A3865" w:rsidRPr="00BA2016" w:rsidRDefault="001A3865" w:rsidP="00C85987">
            <w:pPr>
              <w:spacing w:line="360" w:lineRule="auto"/>
              <w:rPr>
                <w:sz w:val="28"/>
              </w:rPr>
            </w:pPr>
          </w:p>
        </w:tc>
        <w:tc>
          <w:tcPr>
            <w:tcW w:w="2852" w:type="dxa"/>
          </w:tcPr>
          <w:p w:rsidR="001A3865" w:rsidRPr="00BA2016" w:rsidRDefault="00AD5234" w:rsidP="00ED7E12">
            <w:pPr>
              <w:spacing w:line="360" w:lineRule="auto"/>
              <w:jc w:val="right"/>
            </w:pPr>
            <w:r w:rsidRPr="00BA2016">
              <w:t>0.-</w:t>
            </w:r>
          </w:p>
        </w:tc>
      </w:tr>
      <w:tr w:rsidR="001A3865" w:rsidRPr="00BA2016" w:rsidTr="00C85987">
        <w:tc>
          <w:tcPr>
            <w:tcW w:w="6436" w:type="dxa"/>
            <w:gridSpan w:val="2"/>
            <w:vMerge/>
          </w:tcPr>
          <w:p w:rsidR="001A3865" w:rsidRPr="00BA2016" w:rsidRDefault="001A3865" w:rsidP="00C85987">
            <w:pPr>
              <w:spacing w:line="360" w:lineRule="auto"/>
              <w:rPr>
                <w:sz w:val="28"/>
              </w:rPr>
            </w:pPr>
          </w:p>
        </w:tc>
        <w:tc>
          <w:tcPr>
            <w:tcW w:w="2852" w:type="dxa"/>
          </w:tcPr>
          <w:p w:rsidR="00161A50" w:rsidRPr="00BA2016" w:rsidRDefault="004B300B" w:rsidP="00C85987">
            <w:pPr>
              <w:spacing w:line="360" w:lineRule="auto"/>
              <w:jc w:val="right"/>
            </w:pPr>
            <w:r w:rsidRPr="00BA2016">
              <w:t>3</w:t>
            </w:r>
            <w:r w:rsidR="00161A50" w:rsidRPr="00BA2016">
              <w:t>00.000.-</w:t>
            </w:r>
          </w:p>
          <w:p w:rsidR="00161A50" w:rsidRPr="00BA2016" w:rsidRDefault="004B300B" w:rsidP="00BA2016">
            <w:pPr>
              <w:spacing w:line="360" w:lineRule="auto"/>
              <w:jc w:val="right"/>
            </w:pPr>
            <w:r w:rsidRPr="00BA2016">
              <w:t>443</w:t>
            </w:r>
            <w:r w:rsidR="00161A50" w:rsidRPr="00BA2016">
              <w:t>.7</w:t>
            </w:r>
            <w:r w:rsidRPr="00BA2016">
              <w:t>00</w:t>
            </w:r>
            <w:r w:rsidR="00161A50" w:rsidRPr="00BA2016">
              <w:t>.-</w:t>
            </w:r>
          </w:p>
        </w:tc>
      </w:tr>
      <w:tr w:rsidR="001A3865" w:rsidRPr="00BA2016" w:rsidTr="00C85987">
        <w:tc>
          <w:tcPr>
            <w:tcW w:w="6436" w:type="dxa"/>
            <w:gridSpan w:val="2"/>
            <w:vMerge/>
            <w:tcBorders>
              <w:bottom w:val="single" w:sz="8" w:space="0" w:color="auto"/>
            </w:tcBorders>
          </w:tcPr>
          <w:p w:rsidR="001A3865" w:rsidRPr="00BA2016" w:rsidRDefault="001A3865" w:rsidP="00C85987">
            <w:pPr>
              <w:spacing w:line="360" w:lineRule="auto"/>
              <w:rPr>
                <w:sz w:val="28"/>
              </w:rPr>
            </w:pPr>
          </w:p>
        </w:tc>
        <w:tc>
          <w:tcPr>
            <w:tcW w:w="2852" w:type="dxa"/>
            <w:tcBorders>
              <w:bottom w:val="single" w:sz="8" w:space="0" w:color="auto"/>
            </w:tcBorders>
          </w:tcPr>
          <w:p w:rsidR="004552BC" w:rsidRPr="00BA2016" w:rsidRDefault="004B300B" w:rsidP="004552BC">
            <w:pPr>
              <w:spacing w:line="360" w:lineRule="auto"/>
              <w:jc w:val="right"/>
            </w:pPr>
            <w:r w:rsidRPr="00BA2016">
              <w:t>361</w:t>
            </w:r>
            <w:r w:rsidR="00AD5234" w:rsidRPr="00BA2016">
              <w:t>.-</w:t>
            </w:r>
          </w:p>
          <w:p w:rsidR="004552BC" w:rsidRPr="00BA2016" w:rsidRDefault="004B300B" w:rsidP="00ED7E12">
            <w:pPr>
              <w:spacing w:line="360" w:lineRule="auto"/>
              <w:jc w:val="right"/>
            </w:pPr>
            <w:r w:rsidRPr="00BA2016">
              <w:t>3</w:t>
            </w:r>
            <w:r w:rsidR="004552BC" w:rsidRPr="00BA2016">
              <w:t>.-</w:t>
            </w:r>
          </w:p>
        </w:tc>
      </w:tr>
      <w:tr w:rsidR="001A3865" w:rsidRPr="00BA2016" w:rsidTr="00C85987">
        <w:tc>
          <w:tcPr>
            <w:tcW w:w="1383" w:type="dxa"/>
            <w:tcBorders>
              <w:top w:val="single" w:sz="8" w:space="0" w:color="auto"/>
            </w:tcBorders>
          </w:tcPr>
          <w:p w:rsidR="001A3865" w:rsidRPr="00BA2016" w:rsidRDefault="001A3865" w:rsidP="00C85987">
            <w:pPr>
              <w:spacing w:line="360" w:lineRule="auto"/>
              <w:rPr>
                <w:b/>
              </w:rPr>
            </w:pPr>
            <w:r w:rsidRPr="00BA2016">
              <w:rPr>
                <w:b/>
              </w:rPr>
              <w:t>Összesen:</w:t>
            </w:r>
          </w:p>
        </w:tc>
        <w:tc>
          <w:tcPr>
            <w:tcW w:w="5053" w:type="dxa"/>
            <w:tcBorders>
              <w:top w:val="single" w:sz="8" w:space="0" w:color="auto"/>
            </w:tcBorders>
          </w:tcPr>
          <w:p w:rsidR="001A3865" w:rsidRPr="00BA2016" w:rsidRDefault="001A3865" w:rsidP="00C85987">
            <w:pPr>
              <w:spacing w:line="360" w:lineRule="auto"/>
            </w:pPr>
          </w:p>
        </w:tc>
        <w:tc>
          <w:tcPr>
            <w:tcW w:w="2852" w:type="dxa"/>
            <w:tcBorders>
              <w:top w:val="single" w:sz="8" w:space="0" w:color="auto"/>
            </w:tcBorders>
          </w:tcPr>
          <w:p w:rsidR="001A3865" w:rsidRPr="00BA2016" w:rsidRDefault="004B300B" w:rsidP="004B300B">
            <w:pPr>
              <w:spacing w:line="360" w:lineRule="auto"/>
              <w:jc w:val="right"/>
              <w:rPr>
                <w:b/>
              </w:rPr>
            </w:pPr>
            <w:r w:rsidRPr="00BA2016">
              <w:rPr>
                <w:b/>
              </w:rPr>
              <w:t>2</w:t>
            </w:r>
            <w:r w:rsidR="004552BC" w:rsidRPr="00BA2016">
              <w:rPr>
                <w:b/>
              </w:rPr>
              <w:t>.</w:t>
            </w:r>
            <w:r w:rsidRPr="00BA2016">
              <w:rPr>
                <w:b/>
              </w:rPr>
              <w:t>744</w:t>
            </w:r>
            <w:r w:rsidR="004552BC" w:rsidRPr="00BA2016">
              <w:rPr>
                <w:b/>
              </w:rPr>
              <w:t>.</w:t>
            </w:r>
            <w:r w:rsidRPr="00BA2016">
              <w:rPr>
                <w:b/>
              </w:rPr>
              <w:t>064</w:t>
            </w:r>
            <w:r w:rsidR="004552BC" w:rsidRPr="00BA2016">
              <w:rPr>
                <w:b/>
              </w:rPr>
              <w:t>.-</w:t>
            </w:r>
          </w:p>
        </w:tc>
      </w:tr>
    </w:tbl>
    <w:p w:rsidR="00676369" w:rsidRPr="00BA2016" w:rsidRDefault="00AD5234">
      <w:pPr>
        <w:pStyle w:val="Cmsor1"/>
        <w:rPr>
          <w:sz w:val="24"/>
        </w:rPr>
      </w:pPr>
      <w:r w:rsidRPr="00BA2016">
        <w:rPr>
          <w:sz w:val="24"/>
        </w:rPr>
        <w:t>KIADÁS:</w:t>
      </w:r>
    </w:p>
    <w:p w:rsidR="001A3865" w:rsidRPr="001A09CC" w:rsidRDefault="001A3865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1382"/>
        <w:gridCol w:w="5052"/>
        <w:gridCol w:w="2852"/>
      </w:tblGrid>
      <w:tr w:rsidR="001A3865" w:rsidRPr="00BA2016" w:rsidTr="00C85987">
        <w:tc>
          <w:tcPr>
            <w:tcW w:w="6436" w:type="dxa"/>
            <w:gridSpan w:val="2"/>
            <w:shd w:val="clear" w:color="auto" w:fill="auto"/>
          </w:tcPr>
          <w:p w:rsidR="001A3865" w:rsidRPr="00BA2016" w:rsidRDefault="009A699A" w:rsidP="00B958F6">
            <w:pPr>
              <w:spacing w:line="360" w:lineRule="auto"/>
            </w:pPr>
            <w:r w:rsidRPr="00BA2016">
              <w:t xml:space="preserve">1. </w:t>
            </w:r>
            <w:r w:rsidR="00AD5234" w:rsidRPr="00BA2016">
              <w:t>S</w:t>
            </w:r>
            <w:r w:rsidR="00B958F6" w:rsidRPr="00BA2016">
              <w:t xml:space="preserve">zakmai </w:t>
            </w:r>
            <w:r w:rsidR="00AD5234" w:rsidRPr="00BA2016">
              <w:t>szolgáltatás</w:t>
            </w:r>
            <w:r w:rsidRPr="00BA2016">
              <w:t>:</w:t>
            </w:r>
          </w:p>
        </w:tc>
        <w:tc>
          <w:tcPr>
            <w:tcW w:w="2852" w:type="dxa"/>
          </w:tcPr>
          <w:p w:rsidR="00A149BD" w:rsidRPr="00BA2016" w:rsidRDefault="004B300B" w:rsidP="00BA2016">
            <w:pPr>
              <w:spacing w:line="360" w:lineRule="auto"/>
              <w:jc w:val="right"/>
              <w:rPr>
                <w:i/>
              </w:rPr>
            </w:pPr>
            <w:r w:rsidRPr="00BA2016">
              <w:rPr>
                <w:i/>
              </w:rPr>
              <w:t>7</w:t>
            </w:r>
            <w:r w:rsidR="00BA2016" w:rsidRPr="00BA2016">
              <w:rPr>
                <w:i/>
              </w:rPr>
              <w:t>10</w:t>
            </w:r>
            <w:r w:rsidR="00AD5234" w:rsidRPr="00BA2016">
              <w:rPr>
                <w:i/>
              </w:rPr>
              <w:t>.</w:t>
            </w:r>
            <w:r w:rsidRPr="00BA2016">
              <w:rPr>
                <w:i/>
              </w:rPr>
              <w:t>0</w:t>
            </w:r>
            <w:r w:rsidR="00BD5D1D" w:rsidRPr="00BA2016">
              <w:rPr>
                <w:i/>
              </w:rPr>
              <w:t>0</w:t>
            </w:r>
            <w:r w:rsidR="00AD5234" w:rsidRPr="00BA2016">
              <w:rPr>
                <w:i/>
              </w:rPr>
              <w:t>0.-</w:t>
            </w:r>
          </w:p>
        </w:tc>
      </w:tr>
      <w:tr w:rsidR="009A699A" w:rsidRPr="00BA2016" w:rsidTr="00C85987">
        <w:tc>
          <w:tcPr>
            <w:tcW w:w="6436" w:type="dxa"/>
            <w:gridSpan w:val="2"/>
            <w:shd w:val="clear" w:color="auto" w:fill="auto"/>
          </w:tcPr>
          <w:p w:rsidR="009A699A" w:rsidRPr="00BA2016" w:rsidRDefault="00B2346A" w:rsidP="00B958F6">
            <w:pPr>
              <w:spacing w:line="360" w:lineRule="auto"/>
            </w:pPr>
            <w:r w:rsidRPr="00BA2016">
              <w:t>2</w:t>
            </w:r>
            <w:r w:rsidR="009A699A" w:rsidRPr="00BA2016">
              <w:t xml:space="preserve">. </w:t>
            </w:r>
            <w:r w:rsidR="00AD5234" w:rsidRPr="00BA2016">
              <w:t>Budapest Bajnokságok</w:t>
            </w:r>
            <w:r w:rsidR="00B958F6" w:rsidRPr="00BA2016">
              <w:t xml:space="preserve"> rendezési</w:t>
            </w:r>
            <w:r w:rsidRPr="00BA2016">
              <w:t xml:space="preserve"> támogatás</w:t>
            </w:r>
            <w:r w:rsidR="00B958F6" w:rsidRPr="00BA2016">
              <w:t>a</w:t>
            </w:r>
            <w:r w:rsidR="009A699A" w:rsidRPr="00BA2016">
              <w:t>:</w:t>
            </w:r>
          </w:p>
        </w:tc>
        <w:tc>
          <w:tcPr>
            <w:tcW w:w="2852" w:type="dxa"/>
          </w:tcPr>
          <w:p w:rsidR="009A699A" w:rsidRPr="00BA2016" w:rsidRDefault="008B0DCF" w:rsidP="004B300B">
            <w:pPr>
              <w:spacing w:line="360" w:lineRule="auto"/>
              <w:jc w:val="right"/>
            </w:pPr>
            <w:r w:rsidRPr="00BA2016">
              <w:t>1</w:t>
            </w:r>
            <w:r w:rsidR="00AD5234" w:rsidRPr="00BA2016">
              <w:t>.</w:t>
            </w:r>
            <w:r w:rsidR="004B300B" w:rsidRPr="00BA2016">
              <w:t>5</w:t>
            </w:r>
            <w:r w:rsidRPr="00BA2016">
              <w:t>00</w:t>
            </w:r>
            <w:r w:rsidR="00AD5234" w:rsidRPr="00BA2016">
              <w:t>.</w:t>
            </w:r>
            <w:r w:rsidRPr="00BA2016">
              <w:t>0</w:t>
            </w:r>
            <w:r w:rsidR="00AD5234" w:rsidRPr="00BA2016">
              <w:t>00.-</w:t>
            </w:r>
          </w:p>
        </w:tc>
      </w:tr>
      <w:tr w:rsidR="009A699A" w:rsidRPr="00BA2016" w:rsidTr="00C85987">
        <w:tc>
          <w:tcPr>
            <w:tcW w:w="6436" w:type="dxa"/>
            <w:gridSpan w:val="2"/>
            <w:shd w:val="clear" w:color="auto" w:fill="auto"/>
          </w:tcPr>
          <w:p w:rsidR="009A699A" w:rsidRPr="00BA2016" w:rsidRDefault="00B2346A" w:rsidP="00C85987">
            <w:pPr>
              <w:spacing w:line="360" w:lineRule="auto"/>
            </w:pPr>
            <w:r w:rsidRPr="00BA2016">
              <w:t>3</w:t>
            </w:r>
            <w:r w:rsidR="00AD5234" w:rsidRPr="00BA2016">
              <w:t>. Postaköltség</w:t>
            </w:r>
            <w:r w:rsidR="009A699A" w:rsidRPr="00BA2016">
              <w:t>:</w:t>
            </w:r>
          </w:p>
        </w:tc>
        <w:tc>
          <w:tcPr>
            <w:tcW w:w="2852" w:type="dxa"/>
          </w:tcPr>
          <w:p w:rsidR="009A699A" w:rsidRPr="00BA2016" w:rsidRDefault="004B300B" w:rsidP="004B300B">
            <w:pPr>
              <w:spacing w:line="360" w:lineRule="auto"/>
              <w:jc w:val="right"/>
            </w:pPr>
            <w:r w:rsidRPr="00BA2016">
              <w:t>8</w:t>
            </w:r>
            <w:r w:rsidR="00AD5234" w:rsidRPr="00BA2016">
              <w:t>.</w:t>
            </w:r>
            <w:r w:rsidRPr="00BA2016">
              <w:t>040</w:t>
            </w:r>
            <w:r w:rsidR="00AD5234" w:rsidRPr="00BA2016">
              <w:t>.-</w:t>
            </w:r>
          </w:p>
        </w:tc>
      </w:tr>
      <w:tr w:rsidR="009A699A" w:rsidRPr="00BA2016" w:rsidTr="00C85987">
        <w:tc>
          <w:tcPr>
            <w:tcW w:w="6436" w:type="dxa"/>
            <w:gridSpan w:val="2"/>
            <w:shd w:val="clear" w:color="auto" w:fill="auto"/>
          </w:tcPr>
          <w:p w:rsidR="009A699A" w:rsidRPr="00BA2016" w:rsidRDefault="00B2346A" w:rsidP="00C85987">
            <w:pPr>
              <w:spacing w:line="360" w:lineRule="auto"/>
            </w:pPr>
            <w:r w:rsidRPr="00BA2016">
              <w:t>4</w:t>
            </w:r>
            <w:r w:rsidR="00AD5234" w:rsidRPr="00BA2016">
              <w:t xml:space="preserve">. Irodaszer, </w:t>
            </w:r>
            <w:r w:rsidR="00ED7E12" w:rsidRPr="00BA2016">
              <w:t xml:space="preserve">nyomtatvány, </w:t>
            </w:r>
            <w:r w:rsidR="00AD5234" w:rsidRPr="00BA2016">
              <w:t>fénymásolás</w:t>
            </w:r>
            <w:r w:rsidR="009A699A" w:rsidRPr="00BA2016">
              <w:t>:</w:t>
            </w:r>
          </w:p>
        </w:tc>
        <w:tc>
          <w:tcPr>
            <w:tcW w:w="2852" w:type="dxa"/>
          </w:tcPr>
          <w:p w:rsidR="009A699A" w:rsidRPr="00BA2016" w:rsidRDefault="004B300B" w:rsidP="00ED7E12">
            <w:pPr>
              <w:spacing w:line="360" w:lineRule="auto"/>
              <w:jc w:val="right"/>
            </w:pPr>
            <w:r w:rsidRPr="00BA2016">
              <w:t>61</w:t>
            </w:r>
            <w:r w:rsidR="00AD5234" w:rsidRPr="00BA2016">
              <w:t>.</w:t>
            </w:r>
            <w:r w:rsidRPr="00BA2016">
              <w:t>409</w:t>
            </w:r>
            <w:r w:rsidR="00AD5234" w:rsidRPr="00BA2016">
              <w:t>.-</w:t>
            </w:r>
          </w:p>
        </w:tc>
      </w:tr>
      <w:tr w:rsidR="00435522" w:rsidRPr="00BA2016" w:rsidTr="00C85987">
        <w:tc>
          <w:tcPr>
            <w:tcW w:w="6436" w:type="dxa"/>
            <w:gridSpan w:val="2"/>
            <w:shd w:val="clear" w:color="auto" w:fill="auto"/>
          </w:tcPr>
          <w:p w:rsidR="008B0DCF" w:rsidRPr="00BA2016" w:rsidRDefault="00B2346A" w:rsidP="00C85987">
            <w:pPr>
              <w:spacing w:line="360" w:lineRule="auto"/>
            </w:pPr>
            <w:r w:rsidRPr="00BA2016">
              <w:t>5</w:t>
            </w:r>
            <w:r w:rsidR="00435522" w:rsidRPr="00BA2016">
              <w:t>. Bank költség:</w:t>
            </w:r>
          </w:p>
          <w:p w:rsidR="00435522" w:rsidRPr="00BA2016" w:rsidRDefault="008B0DCF" w:rsidP="008B0DCF">
            <w:r w:rsidRPr="00BA2016">
              <w:t>6. BSU edző képzés:</w:t>
            </w:r>
          </w:p>
        </w:tc>
        <w:tc>
          <w:tcPr>
            <w:tcW w:w="2852" w:type="dxa"/>
          </w:tcPr>
          <w:p w:rsidR="008B0DCF" w:rsidRPr="00BA2016" w:rsidRDefault="004B300B" w:rsidP="008B0DCF">
            <w:pPr>
              <w:spacing w:line="360" w:lineRule="auto"/>
              <w:jc w:val="right"/>
            </w:pPr>
            <w:r w:rsidRPr="00BA2016">
              <w:t>58</w:t>
            </w:r>
            <w:r w:rsidR="00435522" w:rsidRPr="00BA2016">
              <w:t>.</w:t>
            </w:r>
            <w:r w:rsidRPr="00BA2016">
              <w:t>759</w:t>
            </w:r>
            <w:r w:rsidR="00435522" w:rsidRPr="00BA2016">
              <w:t>.-</w:t>
            </w:r>
          </w:p>
          <w:p w:rsidR="008B0DCF" w:rsidRPr="00BA2016" w:rsidRDefault="004B300B" w:rsidP="00ED7E12">
            <w:pPr>
              <w:spacing w:line="360" w:lineRule="auto"/>
              <w:jc w:val="right"/>
            </w:pPr>
            <w:r w:rsidRPr="00BA2016">
              <w:t>390</w:t>
            </w:r>
            <w:r w:rsidR="008B0DCF" w:rsidRPr="00BA2016">
              <w:t>.000.-</w:t>
            </w:r>
          </w:p>
        </w:tc>
      </w:tr>
      <w:tr w:rsidR="00435522" w:rsidRPr="00BA2016" w:rsidTr="00C85987">
        <w:tc>
          <w:tcPr>
            <w:tcW w:w="6436" w:type="dxa"/>
            <w:gridSpan w:val="2"/>
            <w:shd w:val="clear" w:color="auto" w:fill="auto"/>
          </w:tcPr>
          <w:p w:rsidR="00435522" w:rsidRPr="00BA2016" w:rsidRDefault="008B0DCF" w:rsidP="004B300B">
            <w:pPr>
              <w:spacing w:line="360" w:lineRule="auto"/>
            </w:pPr>
            <w:r w:rsidRPr="00BA2016">
              <w:t>7</w:t>
            </w:r>
            <w:r w:rsidR="00435522" w:rsidRPr="00BA2016">
              <w:t xml:space="preserve">. </w:t>
            </w:r>
            <w:r w:rsidR="004B300B" w:rsidRPr="00BA2016">
              <w:t>Versenyek terembérlet NCA</w:t>
            </w:r>
            <w:r w:rsidR="00435522" w:rsidRPr="00BA2016">
              <w:t>:</w:t>
            </w:r>
          </w:p>
        </w:tc>
        <w:tc>
          <w:tcPr>
            <w:tcW w:w="2852" w:type="dxa"/>
          </w:tcPr>
          <w:p w:rsidR="00435522" w:rsidRPr="00BA2016" w:rsidRDefault="004B300B" w:rsidP="00ED7E12">
            <w:pPr>
              <w:spacing w:line="360" w:lineRule="auto"/>
              <w:jc w:val="right"/>
            </w:pPr>
            <w:r w:rsidRPr="00BA2016">
              <w:t>290</w:t>
            </w:r>
            <w:r w:rsidR="00435522" w:rsidRPr="00BA2016">
              <w:t>.</w:t>
            </w:r>
            <w:r w:rsidR="00BD5D1D" w:rsidRPr="00BA2016">
              <w:t>00</w:t>
            </w:r>
            <w:r w:rsidR="00435522" w:rsidRPr="00BA2016">
              <w:t>0.-</w:t>
            </w:r>
          </w:p>
        </w:tc>
      </w:tr>
      <w:tr w:rsidR="008B0DCF" w:rsidRPr="00BA2016" w:rsidTr="00C85987">
        <w:tc>
          <w:tcPr>
            <w:tcW w:w="6436" w:type="dxa"/>
            <w:gridSpan w:val="2"/>
            <w:shd w:val="clear" w:color="auto" w:fill="auto"/>
          </w:tcPr>
          <w:p w:rsidR="008B0DCF" w:rsidRPr="00BA2016" w:rsidRDefault="00BA2016" w:rsidP="003D5EC0">
            <w:pPr>
              <w:spacing w:line="360" w:lineRule="auto"/>
            </w:pPr>
            <w:r w:rsidRPr="00BA2016">
              <w:t>8</w:t>
            </w:r>
            <w:r w:rsidR="008B0DCF" w:rsidRPr="00BA2016">
              <w:t>. Tagdíj (BSU):</w:t>
            </w:r>
          </w:p>
        </w:tc>
        <w:tc>
          <w:tcPr>
            <w:tcW w:w="2852" w:type="dxa"/>
          </w:tcPr>
          <w:p w:rsidR="008B0DCF" w:rsidRPr="00BA2016" w:rsidRDefault="008B0DCF" w:rsidP="004B300B">
            <w:pPr>
              <w:spacing w:line="360" w:lineRule="auto"/>
              <w:jc w:val="right"/>
            </w:pPr>
            <w:r w:rsidRPr="00BA2016">
              <w:t>1</w:t>
            </w:r>
            <w:r w:rsidR="004B300B" w:rsidRPr="00BA2016">
              <w:t>8</w:t>
            </w:r>
            <w:r w:rsidRPr="00BA2016">
              <w:t>.</w:t>
            </w:r>
            <w:r w:rsidR="004B300B" w:rsidRPr="00BA2016">
              <w:t>0</w:t>
            </w:r>
            <w:r w:rsidRPr="00BA2016">
              <w:t>00.-</w:t>
            </w:r>
          </w:p>
        </w:tc>
      </w:tr>
      <w:tr w:rsidR="00A149BD" w:rsidRPr="00BA2016" w:rsidTr="00C85987">
        <w:tc>
          <w:tcPr>
            <w:tcW w:w="6436" w:type="dxa"/>
            <w:gridSpan w:val="2"/>
            <w:shd w:val="clear" w:color="auto" w:fill="auto"/>
          </w:tcPr>
          <w:p w:rsidR="00A149BD" w:rsidRPr="00BA2016" w:rsidRDefault="00BA2016" w:rsidP="00BA2016">
            <w:pPr>
              <w:spacing w:line="360" w:lineRule="auto"/>
            </w:pPr>
            <w:r w:rsidRPr="00BA2016">
              <w:t>9</w:t>
            </w:r>
            <w:r w:rsidR="00A149BD" w:rsidRPr="00BA2016">
              <w:t>. Tárgyi eszköz beszerzés</w:t>
            </w:r>
          </w:p>
        </w:tc>
        <w:tc>
          <w:tcPr>
            <w:tcW w:w="2852" w:type="dxa"/>
          </w:tcPr>
          <w:p w:rsidR="00A149BD" w:rsidRPr="00BA2016" w:rsidRDefault="00A149BD" w:rsidP="004B300B">
            <w:pPr>
              <w:spacing w:line="360" w:lineRule="auto"/>
              <w:jc w:val="right"/>
            </w:pPr>
            <w:r w:rsidRPr="00BA2016">
              <w:t>19.999.-</w:t>
            </w:r>
          </w:p>
        </w:tc>
      </w:tr>
      <w:tr w:rsidR="00A149BD" w:rsidRPr="00BA2016" w:rsidTr="00C85987">
        <w:tc>
          <w:tcPr>
            <w:tcW w:w="6436" w:type="dxa"/>
            <w:gridSpan w:val="2"/>
            <w:shd w:val="clear" w:color="auto" w:fill="auto"/>
          </w:tcPr>
          <w:p w:rsidR="00A149BD" w:rsidRPr="00BA2016" w:rsidRDefault="00BA2016" w:rsidP="003D5EC0">
            <w:pPr>
              <w:spacing w:line="360" w:lineRule="auto"/>
            </w:pPr>
            <w:r w:rsidRPr="00BA2016">
              <w:t>10</w:t>
            </w:r>
            <w:r w:rsidR="00A149BD" w:rsidRPr="00BA2016">
              <w:t>. Pénztárkerekítés</w:t>
            </w:r>
          </w:p>
        </w:tc>
        <w:tc>
          <w:tcPr>
            <w:tcW w:w="2852" w:type="dxa"/>
          </w:tcPr>
          <w:p w:rsidR="00A149BD" w:rsidRPr="00BA2016" w:rsidRDefault="00A149BD" w:rsidP="004B300B">
            <w:pPr>
              <w:spacing w:line="360" w:lineRule="auto"/>
              <w:jc w:val="right"/>
            </w:pPr>
            <w:r w:rsidRPr="00BA2016">
              <w:t>5.-</w:t>
            </w:r>
          </w:p>
        </w:tc>
      </w:tr>
      <w:tr w:rsidR="00AD08A8" w:rsidRPr="00BA2016" w:rsidTr="00BA2016">
        <w:tc>
          <w:tcPr>
            <w:tcW w:w="64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08A8" w:rsidRPr="00BA2016" w:rsidRDefault="00BA2016" w:rsidP="003D5EC0">
            <w:pPr>
              <w:spacing w:line="360" w:lineRule="auto"/>
            </w:pPr>
            <w:r w:rsidRPr="00BA2016">
              <w:t>11</w:t>
            </w:r>
            <w:r w:rsidR="00AD08A8" w:rsidRPr="00BA2016">
              <w:t>. Vissza nem igényelhető Áfa</w:t>
            </w:r>
          </w:p>
        </w:tc>
        <w:tc>
          <w:tcPr>
            <w:tcW w:w="2852" w:type="dxa"/>
            <w:tcBorders>
              <w:bottom w:val="single" w:sz="8" w:space="0" w:color="auto"/>
            </w:tcBorders>
          </w:tcPr>
          <w:p w:rsidR="00AD08A8" w:rsidRPr="00BA2016" w:rsidRDefault="00AD08A8" w:rsidP="004B300B">
            <w:pPr>
              <w:spacing w:line="360" w:lineRule="auto"/>
              <w:jc w:val="right"/>
            </w:pPr>
            <w:r w:rsidRPr="00BA2016">
              <w:t>17.900.-</w:t>
            </w:r>
          </w:p>
        </w:tc>
      </w:tr>
      <w:tr w:rsidR="008B0DCF" w:rsidRPr="00BA2016" w:rsidTr="00BA2016">
        <w:tc>
          <w:tcPr>
            <w:tcW w:w="6436" w:type="dxa"/>
            <w:gridSpan w:val="2"/>
            <w:tcBorders>
              <w:top w:val="single" w:sz="8" w:space="0" w:color="auto"/>
            </w:tcBorders>
          </w:tcPr>
          <w:p w:rsidR="008B0DCF" w:rsidRPr="00BA2016" w:rsidRDefault="008B0DCF" w:rsidP="004552BC">
            <w:pPr>
              <w:rPr>
                <w:b/>
              </w:rPr>
            </w:pPr>
            <w:r w:rsidRPr="00BA2016">
              <w:rPr>
                <w:b/>
              </w:rPr>
              <w:t>Összesen:</w:t>
            </w:r>
          </w:p>
        </w:tc>
        <w:tc>
          <w:tcPr>
            <w:tcW w:w="2852" w:type="dxa"/>
            <w:tcBorders>
              <w:top w:val="single" w:sz="8" w:space="0" w:color="auto"/>
            </w:tcBorders>
          </w:tcPr>
          <w:p w:rsidR="008B0DCF" w:rsidRPr="00BA2016" w:rsidRDefault="00BA2016" w:rsidP="00BA2016">
            <w:pPr>
              <w:jc w:val="right"/>
            </w:pPr>
            <w:r w:rsidRPr="00BA2016">
              <w:rPr>
                <w:b/>
              </w:rPr>
              <w:t>3.074.112.-</w:t>
            </w:r>
          </w:p>
        </w:tc>
      </w:tr>
      <w:tr w:rsidR="008B0DCF" w:rsidRPr="00BA2016" w:rsidTr="00BA2016">
        <w:tc>
          <w:tcPr>
            <w:tcW w:w="1383" w:type="dxa"/>
          </w:tcPr>
          <w:p w:rsidR="008B0DCF" w:rsidRPr="00BA2016" w:rsidRDefault="008B0DCF" w:rsidP="00AE0F2E">
            <w:pPr>
              <w:rPr>
                <w:b/>
              </w:rPr>
            </w:pPr>
          </w:p>
        </w:tc>
        <w:tc>
          <w:tcPr>
            <w:tcW w:w="5053" w:type="dxa"/>
          </w:tcPr>
          <w:p w:rsidR="008B0DCF" w:rsidRPr="00BA2016" w:rsidRDefault="008B0DCF" w:rsidP="00AE0F2E"/>
        </w:tc>
        <w:tc>
          <w:tcPr>
            <w:tcW w:w="2852" w:type="dxa"/>
          </w:tcPr>
          <w:p w:rsidR="008B0DCF" w:rsidRPr="00BA2016" w:rsidRDefault="008B0DCF" w:rsidP="003D5EC0">
            <w:pPr>
              <w:jc w:val="right"/>
              <w:rPr>
                <w:b/>
              </w:rPr>
            </w:pPr>
          </w:p>
        </w:tc>
      </w:tr>
    </w:tbl>
    <w:p w:rsidR="001A3865" w:rsidRPr="00BA2016" w:rsidRDefault="00B85072" w:rsidP="00BA2016">
      <w:pPr>
        <w:tabs>
          <w:tab w:val="right" w:pos="6521"/>
        </w:tabs>
        <w:rPr>
          <w:b/>
        </w:rPr>
      </w:pPr>
      <w:r w:rsidRPr="00BA2016">
        <w:rPr>
          <w:b/>
        </w:rPr>
        <w:t>Banki záró pénzkészlet:</w:t>
      </w:r>
      <w:r w:rsidR="00BA2016" w:rsidRPr="00BA2016">
        <w:rPr>
          <w:b/>
        </w:rPr>
        <w:tab/>
      </w:r>
      <w:r w:rsidR="00675646" w:rsidRPr="00BA2016">
        <w:rPr>
          <w:b/>
        </w:rPr>
        <w:t>143.930.-</w:t>
      </w:r>
      <w:r w:rsidR="00BA2016" w:rsidRPr="00BA2016">
        <w:rPr>
          <w:b/>
        </w:rPr>
        <w:t xml:space="preserve"> Ft</w:t>
      </w:r>
    </w:p>
    <w:p w:rsidR="004552BC" w:rsidRPr="00BA2016" w:rsidRDefault="004552BC" w:rsidP="00BA2016">
      <w:pPr>
        <w:tabs>
          <w:tab w:val="right" w:pos="6521"/>
        </w:tabs>
        <w:rPr>
          <w:b/>
        </w:rPr>
      </w:pPr>
      <w:proofErr w:type="gramStart"/>
      <w:r w:rsidRPr="00BA2016">
        <w:rPr>
          <w:b/>
          <w:bCs/>
        </w:rPr>
        <w:t>pénztár</w:t>
      </w:r>
      <w:proofErr w:type="gramEnd"/>
      <w:r w:rsidRPr="00BA2016">
        <w:rPr>
          <w:b/>
          <w:bCs/>
        </w:rPr>
        <w:t xml:space="preserve"> nyitó pénzkészlet</w:t>
      </w:r>
      <w:r w:rsidR="00BA2016" w:rsidRPr="00BA2016">
        <w:rPr>
          <w:b/>
        </w:rPr>
        <w:tab/>
      </w:r>
      <w:r w:rsidR="00675646" w:rsidRPr="00BA2016">
        <w:rPr>
          <w:b/>
        </w:rPr>
        <w:t>625.-</w:t>
      </w:r>
      <w:r w:rsidR="00BA2016" w:rsidRPr="00BA2016">
        <w:rPr>
          <w:b/>
        </w:rPr>
        <w:t xml:space="preserve"> Ft</w:t>
      </w:r>
    </w:p>
    <w:p w:rsidR="004552BC" w:rsidRPr="00BA2016" w:rsidRDefault="004552BC" w:rsidP="00BA2016">
      <w:pPr>
        <w:tabs>
          <w:tab w:val="right" w:pos="6521"/>
        </w:tabs>
        <w:rPr>
          <w:b/>
        </w:rPr>
      </w:pPr>
      <w:proofErr w:type="gramStart"/>
      <w:r w:rsidRPr="00BA2016">
        <w:rPr>
          <w:b/>
        </w:rPr>
        <w:t>záró</w:t>
      </w:r>
      <w:proofErr w:type="gramEnd"/>
      <w:r w:rsidRPr="00BA2016">
        <w:rPr>
          <w:b/>
        </w:rPr>
        <w:t xml:space="preserve"> pénz</w:t>
      </w:r>
      <w:r w:rsidR="007903E3" w:rsidRPr="00BA2016">
        <w:rPr>
          <w:b/>
        </w:rPr>
        <w:t>készlet</w:t>
      </w:r>
      <w:r w:rsidR="00BA2016" w:rsidRPr="00BA2016">
        <w:rPr>
          <w:b/>
        </w:rPr>
        <w:t>:</w:t>
      </w:r>
      <w:r w:rsidR="00BA2016" w:rsidRPr="00BA2016">
        <w:rPr>
          <w:b/>
        </w:rPr>
        <w:tab/>
      </w:r>
      <w:r w:rsidR="00675646" w:rsidRPr="00BA2016">
        <w:rPr>
          <w:b/>
        </w:rPr>
        <w:t>144.555.-</w:t>
      </w:r>
      <w:r w:rsidR="00BA2016" w:rsidRPr="00BA2016">
        <w:rPr>
          <w:b/>
        </w:rPr>
        <w:t xml:space="preserve"> Ft</w:t>
      </w:r>
    </w:p>
    <w:p w:rsidR="000062D8" w:rsidRPr="00BA2016" w:rsidRDefault="000062D8">
      <w:pPr>
        <w:rPr>
          <w:b/>
          <w:sz w:val="20"/>
          <w:szCs w:val="20"/>
        </w:rPr>
      </w:pPr>
    </w:p>
    <w:p w:rsidR="000062D8" w:rsidRPr="00BA2016" w:rsidRDefault="001A09CC" w:rsidP="001A09CC">
      <w:pPr>
        <w:tabs>
          <w:tab w:val="right" w:pos="6521"/>
        </w:tabs>
        <w:rPr>
          <w:b/>
        </w:rPr>
      </w:pPr>
      <w:r>
        <w:rPr>
          <w:b/>
        </w:rPr>
        <w:t>Bevétel:</w:t>
      </w:r>
      <w:r>
        <w:rPr>
          <w:b/>
        </w:rPr>
        <w:tab/>
      </w:r>
      <w:r w:rsidR="000062D8" w:rsidRPr="00BA2016">
        <w:rPr>
          <w:b/>
        </w:rPr>
        <w:t>2.744.064.-</w:t>
      </w:r>
      <w:r>
        <w:rPr>
          <w:b/>
        </w:rPr>
        <w:t xml:space="preserve"> Ft</w:t>
      </w:r>
    </w:p>
    <w:p w:rsidR="000062D8" w:rsidRPr="00BA2016" w:rsidRDefault="000062D8" w:rsidP="001A09CC">
      <w:pPr>
        <w:tabs>
          <w:tab w:val="right" w:pos="8505"/>
        </w:tabs>
        <w:rPr>
          <w:b/>
        </w:rPr>
      </w:pPr>
      <w:r w:rsidRPr="00BA2016">
        <w:rPr>
          <w:b/>
        </w:rPr>
        <w:t>Kiadás:</w:t>
      </w:r>
      <w:r w:rsidR="001A09CC">
        <w:rPr>
          <w:b/>
        </w:rPr>
        <w:tab/>
      </w:r>
      <w:r w:rsidRPr="00BA2016">
        <w:rPr>
          <w:b/>
        </w:rPr>
        <w:t>3.0</w:t>
      </w:r>
      <w:r w:rsidR="00AD08A8" w:rsidRPr="00BA2016">
        <w:rPr>
          <w:b/>
        </w:rPr>
        <w:t>74</w:t>
      </w:r>
      <w:r w:rsidRPr="00BA2016">
        <w:rPr>
          <w:b/>
        </w:rPr>
        <w:t>.</w:t>
      </w:r>
      <w:r w:rsidR="00AD08A8" w:rsidRPr="00BA2016">
        <w:rPr>
          <w:b/>
        </w:rPr>
        <w:t>1</w:t>
      </w:r>
      <w:r w:rsidRPr="00BA2016">
        <w:rPr>
          <w:b/>
        </w:rPr>
        <w:t>12.-</w:t>
      </w:r>
      <w:r w:rsidR="001A09CC">
        <w:rPr>
          <w:b/>
        </w:rPr>
        <w:t xml:space="preserve"> Ft</w:t>
      </w:r>
      <w:r w:rsidR="00AD08A8" w:rsidRPr="00BA2016">
        <w:rPr>
          <w:b/>
        </w:rPr>
        <w:t xml:space="preserve"> (3.056.212+17.900)</w:t>
      </w:r>
    </w:p>
    <w:p w:rsidR="000062D8" w:rsidRPr="00BA2016" w:rsidRDefault="001A09CC" w:rsidP="001A09CC">
      <w:pPr>
        <w:tabs>
          <w:tab w:val="right" w:pos="6521"/>
        </w:tabs>
        <w:rPr>
          <w:b/>
        </w:rPr>
      </w:pPr>
      <w:r>
        <w:rPr>
          <w:b/>
        </w:rPr>
        <w:t>Pénzeszköz-változás:</w:t>
      </w:r>
      <w:r>
        <w:rPr>
          <w:b/>
        </w:rPr>
        <w:tab/>
      </w:r>
      <w:r w:rsidR="000062D8" w:rsidRPr="00BA2016">
        <w:rPr>
          <w:b/>
        </w:rPr>
        <w:t>3</w:t>
      </w:r>
      <w:r w:rsidR="005D0672" w:rsidRPr="00BA2016">
        <w:rPr>
          <w:b/>
        </w:rPr>
        <w:t>3</w:t>
      </w:r>
      <w:r w:rsidR="00AD08A8" w:rsidRPr="00BA2016">
        <w:rPr>
          <w:b/>
        </w:rPr>
        <w:t>0</w:t>
      </w:r>
      <w:r w:rsidR="000062D8" w:rsidRPr="00BA2016">
        <w:rPr>
          <w:b/>
        </w:rPr>
        <w:t>.</w:t>
      </w:r>
      <w:r w:rsidR="00AD08A8" w:rsidRPr="00BA2016">
        <w:rPr>
          <w:b/>
        </w:rPr>
        <w:t>0</w:t>
      </w:r>
      <w:r w:rsidR="000062D8" w:rsidRPr="00BA2016">
        <w:rPr>
          <w:b/>
        </w:rPr>
        <w:t>48.-</w:t>
      </w:r>
      <w:r>
        <w:rPr>
          <w:b/>
        </w:rPr>
        <w:t xml:space="preserve"> Ft</w:t>
      </w:r>
    </w:p>
    <w:p w:rsidR="000062D8" w:rsidRPr="00BA2016" w:rsidRDefault="000062D8" w:rsidP="001A09CC">
      <w:pPr>
        <w:tabs>
          <w:tab w:val="right" w:pos="6521"/>
        </w:tabs>
        <w:rPr>
          <w:b/>
          <w:sz w:val="20"/>
          <w:szCs w:val="20"/>
        </w:rPr>
      </w:pPr>
    </w:p>
    <w:p w:rsidR="000062D8" w:rsidRPr="00BA2016" w:rsidRDefault="001A09CC" w:rsidP="001A09CC">
      <w:pPr>
        <w:tabs>
          <w:tab w:val="right" w:pos="6521"/>
        </w:tabs>
        <w:rPr>
          <w:b/>
        </w:rPr>
      </w:pPr>
      <w:r>
        <w:rPr>
          <w:b/>
        </w:rPr>
        <w:t>Nyitó pénzkészlet:</w:t>
      </w:r>
      <w:r>
        <w:rPr>
          <w:b/>
        </w:rPr>
        <w:tab/>
      </w:r>
      <w:r w:rsidR="000062D8" w:rsidRPr="00BA2016">
        <w:rPr>
          <w:b/>
        </w:rPr>
        <w:t>474.603.-</w:t>
      </w:r>
      <w:r>
        <w:rPr>
          <w:b/>
        </w:rPr>
        <w:t xml:space="preserve"> Ft</w:t>
      </w:r>
    </w:p>
    <w:p w:rsidR="000062D8" w:rsidRPr="00BA2016" w:rsidRDefault="000062D8" w:rsidP="001A09CC">
      <w:pPr>
        <w:tabs>
          <w:tab w:val="right" w:pos="6521"/>
        </w:tabs>
        <w:rPr>
          <w:b/>
        </w:rPr>
      </w:pPr>
      <w:r w:rsidRPr="00BA2016">
        <w:rPr>
          <w:b/>
        </w:rPr>
        <w:t>Záró pénzkészl</w:t>
      </w:r>
      <w:r w:rsidR="001A09CC">
        <w:rPr>
          <w:b/>
        </w:rPr>
        <w:t>et:</w:t>
      </w:r>
      <w:r w:rsidR="001A09CC">
        <w:rPr>
          <w:b/>
        </w:rPr>
        <w:tab/>
      </w:r>
      <w:r w:rsidRPr="00BA2016">
        <w:rPr>
          <w:b/>
        </w:rPr>
        <w:t>144.555.-</w:t>
      </w:r>
      <w:r w:rsidR="001A09CC">
        <w:rPr>
          <w:b/>
        </w:rPr>
        <w:t xml:space="preserve"> Ft</w:t>
      </w:r>
    </w:p>
    <w:p w:rsidR="000062D8" w:rsidRPr="00BA2016" w:rsidRDefault="001A09CC" w:rsidP="001A09CC">
      <w:pPr>
        <w:tabs>
          <w:tab w:val="right" w:pos="6521"/>
        </w:tabs>
        <w:rPr>
          <w:b/>
        </w:rPr>
      </w:pPr>
      <w:r>
        <w:rPr>
          <w:b/>
        </w:rPr>
        <w:t>Pénzeszköz-változás:</w:t>
      </w:r>
      <w:r>
        <w:rPr>
          <w:b/>
        </w:rPr>
        <w:tab/>
      </w:r>
      <w:r w:rsidR="000062D8" w:rsidRPr="00BA2016">
        <w:rPr>
          <w:b/>
        </w:rPr>
        <w:t>330.048.-</w:t>
      </w:r>
      <w:r>
        <w:rPr>
          <w:b/>
        </w:rPr>
        <w:t xml:space="preserve"> Ft</w:t>
      </w:r>
    </w:p>
    <w:p w:rsidR="000062D8" w:rsidRPr="00BA2016" w:rsidRDefault="000062D8">
      <w:pPr>
        <w:rPr>
          <w:b/>
          <w:sz w:val="20"/>
          <w:szCs w:val="20"/>
        </w:rPr>
      </w:pPr>
    </w:p>
    <w:p w:rsidR="000062D8" w:rsidRPr="00BA2016" w:rsidRDefault="0081191B">
      <w:pPr>
        <w:rPr>
          <w:b/>
        </w:rPr>
      </w:pPr>
      <w:r w:rsidRPr="00BA2016">
        <w:rPr>
          <w:b/>
        </w:rPr>
        <w:t>Mérleg szerinti</w:t>
      </w:r>
      <w:r w:rsidR="000062D8" w:rsidRPr="00BA2016">
        <w:rPr>
          <w:b/>
        </w:rPr>
        <w:t xml:space="preserve"> eredmény:</w:t>
      </w:r>
    </w:p>
    <w:p w:rsidR="000062D8" w:rsidRPr="00BA2016" w:rsidRDefault="001A09CC" w:rsidP="001A09CC">
      <w:pPr>
        <w:tabs>
          <w:tab w:val="right" w:pos="6521"/>
        </w:tabs>
        <w:rPr>
          <w:b/>
        </w:rPr>
      </w:pPr>
      <w:r>
        <w:rPr>
          <w:b/>
        </w:rPr>
        <w:t>Bevétel:</w:t>
      </w:r>
      <w:r>
        <w:rPr>
          <w:b/>
        </w:rPr>
        <w:tab/>
      </w:r>
      <w:r w:rsidR="000062D8" w:rsidRPr="00BA2016">
        <w:rPr>
          <w:b/>
        </w:rPr>
        <w:t>2.744.064.-</w:t>
      </w:r>
      <w:r>
        <w:rPr>
          <w:b/>
        </w:rPr>
        <w:t xml:space="preserve"> Ft</w:t>
      </w:r>
    </w:p>
    <w:p w:rsidR="001A09CC" w:rsidRDefault="001A09CC" w:rsidP="001A09CC">
      <w:pPr>
        <w:tabs>
          <w:tab w:val="right" w:pos="6521"/>
        </w:tabs>
        <w:rPr>
          <w:b/>
        </w:rPr>
      </w:pPr>
      <w:r>
        <w:rPr>
          <w:b/>
        </w:rPr>
        <w:t>Ráfordítás:</w:t>
      </w:r>
      <w:r>
        <w:rPr>
          <w:b/>
        </w:rPr>
        <w:tab/>
      </w:r>
      <w:r w:rsidR="00AD08A8" w:rsidRPr="00BA2016">
        <w:rPr>
          <w:b/>
        </w:rPr>
        <w:t>3.079.112.-</w:t>
      </w:r>
      <w:r>
        <w:rPr>
          <w:b/>
        </w:rPr>
        <w:t xml:space="preserve"> Ft</w:t>
      </w:r>
    </w:p>
    <w:p w:rsidR="000062D8" w:rsidRPr="00BA2016" w:rsidRDefault="001A09CC" w:rsidP="001A09CC">
      <w:pPr>
        <w:tabs>
          <w:tab w:val="right" w:pos="9072"/>
        </w:tabs>
        <w:rPr>
          <w:b/>
        </w:rPr>
      </w:pPr>
      <w:r>
        <w:rPr>
          <w:b/>
        </w:rPr>
        <w:tab/>
      </w:r>
      <w:r w:rsidR="00AD08A8" w:rsidRPr="00BA2016">
        <w:rPr>
          <w:b/>
        </w:rPr>
        <w:t>(</w:t>
      </w:r>
      <w:r w:rsidR="000062D8" w:rsidRPr="00BA2016">
        <w:rPr>
          <w:b/>
        </w:rPr>
        <w:t>3.0</w:t>
      </w:r>
      <w:r w:rsidR="00AD08A8" w:rsidRPr="00BA2016">
        <w:rPr>
          <w:b/>
        </w:rPr>
        <w:t>74</w:t>
      </w:r>
      <w:r w:rsidR="000062D8" w:rsidRPr="00BA2016">
        <w:rPr>
          <w:b/>
        </w:rPr>
        <w:t>.212+</w:t>
      </w:r>
      <w:r w:rsidR="00AD08A8" w:rsidRPr="00BA2016">
        <w:rPr>
          <w:b/>
        </w:rPr>
        <w:t>5.000 – 2012. évi Áfa kivezetése)</w:t>
      </w:r>
    </w:p>
    <w:p w:rsidR="000062D8" w:rsidRPr="00BA2016" w:rsidRDefault="001A09CC" w:rsidP="001A09CC">
      <w:pPr>
        <w:tabs>
          <w:tab w:val="right" w:pos="6521"/>
        </w:tabs>
        <w:rPr>
          <w:b/>
        </w:rPr>
      </w:pPr>
      <w:r>
        <w:rPr>
          <w:b/>
        </w:rPr>
        <w:t>Eredmény:</w:t>
      </w:r>
      <w:r>
        <w:rPr>
          <w:b/>
        </w:rPr>
        <w:tab/>
      </w:r>
      <w:r w:rsidR="000062D8" w:rsidRPr="00BA2016">
        <w:rPr>
          <w:b/>
        </w:rPr>
        <w:t>335.048.-</w:t>
      </w:r>
      <w:r>
        <w:rPr>
          <w:b/>
        </w:rPr>
        <w:t xml:space="preserve"> Ft</w:t>
      </w:r>
    </w:p>
    <w:sectPr w:rsidR="000062D8" w:rsidRPr="00BA2016" w:rsidSect="00BA201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F22C1"/>
    <w:rsid w:val="0000472D"/>
    <w:rsid w:val="000062D8"/>
    <w:rsid w:val="000121B1"/>
    <w:rsid w:val="00093E82"/>
    <w:rsid w:val="000B1400"/>
    <w:rsid w:val="00161A50"/>
    <w:rsid w:val="001A09CC"/>
    <w:rsid w:val="001A3865"/>
    <w:rsid w:val="002333AB"/>
    <w:rsid w:val="00255C03"/>
    <w:rsid w:val="003179F9"/>
    <w:rsid w:val="00350AD4"/>
    <w:rsid w:val="003D5EC0"/>
    <w:rsid w:val="00435522"/>
    <w:rsid w:val="004552BC"/>
    <w:rsid w:val="00484908"/>
    <w:rsid w:val="004B300B"/>
    <w:rsid w:val="004F79EB"/>
    <w:rsid w:val="00500A82"/>
    <w:rsid w:val="00561D05"/>
    <w:rsid w:val="005D0672"/>
    <w:rsid w:val="005E13EA"/>
    <w:rsid w:val="005F22C1"/>
    <w:rsid w:val="006654E1"/>
    <w:rsid w:val="00675646"/>
    <w:rsid w:val="00676369"/>
    <w:rsid w:val="00683A26"/>
    <w:rsid w:val="006F53E2"/>
    <w:rsid w:val="00704B82"/>
    <w:rsid w:val="007903E3"/>
    <w:rsid w:val="007F34B0"/>
    <w:rsid w:val="0081191B"/>
    <w:rsid w:val="00831448"/>
    <w:rsid w:val="00860FE8"/>
    <w:rsid w:val="008932A9"/>
    <w:rsid w:val="008B0DCF"/>
    <w:rsid w:val="008B7DCD"/>
    <w:rsid w:val="00922CEF"/>
    <w:rsid w:val="00987C2A"/>
    <w:rsid w:val="009A699A"/>
    <w:rsid w:val="009C2B91"/>
    <w:rsid w:val="009D7D08"/>
    <w:rsid w:val="00A149BD"/>
    <w:rsid w:val="00A61104"/>
    <w:rsid w:val="00AD08A8"/>
    <w:rsid w:val="00AD5234"/>
    <w:rsid w:val="00AE0F2E"/>
    <w:rsid w:val="00B1342A"/>
    <w:rsid w:val="00B2346A"/>
    <w:rsid w:val="00B554B6"/>
    <w:rsid w:val="00B85072"/>
    <w:rsid w:val="00B92593"/>
    <w:rsid w:val="00B958F6"/>
    <w:rsid w:val="00BA2016"/>
    <w:rsid w:val="00BD5D1D"/>
    <w:rsid w:val="00C13870"/>
    <w:rsid w:val="00C824E9"/>
    <w:rsid w:val="00C85987"/>
    <w:rsid w:val="00ED7E12"/>
    <w:rsid w:val="00EF2B86"/>
    <w:rsid w:val="00F1458B"/>
    <w:rsid w:val="00F3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04B82"/>
    <w:rPr>
      <w:sz w:val="24"/>
      <w:szCs w:val="24"/>
    </w:rPr>
  </w:style>
  <w:style w:type="paragraph" w:styleId="Cmsor1">
    <w:name w:val="heading 1"/>
    <w:basedOn w:val="Norml"/>
    <w:next w:val="Norml"/>
    <w:qFormat/>
    <w:rsid w:val="00704B82"/>
    <w:pPr>
      <w:keepNext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704B82"/>
    <w:pPr>
      <w:jc w:val="center"/>
    </w:pPr>
    <w:rPr>
      <w:b/>
      <w:bCs/>
    </w:rPr>
  </w:style>
  <w:style w:type="table" w:styleId="Rcsostblzat">
    <w:name w:val="Table Grid"/>
    <w:basedOn w:val="Normltblzat"/>
    <w:rsid w:val="001A3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23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8A744-251F-4F9E-B946-067E89FB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Budapesti Vívó Szövetség 2003</vt:lpstr>
    </vt:vector>
  </TitlesOfParts>
  <Company>UTE Vívda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Budapesti Vívó Szövetség 2003</dc:title>
  <dc:creator>Mikulka</dc:creator>
  <cp:lastModifiedBy>Dezső</cp:lastModifiedBy>
  <cp:revision>4</cp:revision>
  <cp:lastPrinted>2014-05-05T15:37:00Z</cp:lastPrinted>
  <dcterms:created xsi:type="dcterms:W3CDTF">2014-05-05T15:38:00Z</dcterms:created>
  <dcterms:modified xsi:type="dcterms:W3CDTF">2014-05-05T15:40:00Z</dcterms:modified>
</cp:coreProperties>
</file>